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69B29" w14:textId="6B669778" w:rsidR="00702C5B" w:rsidRPr="00702C5B" w:rsidRDefault="00702C5B" w:rsidP="00702C5B">
      <w:r>
        <w:t xml:space="preserve">The finally </w:t>
      </w:r>
      <w:r w:rsidR="000921A1">
        <w:t xml:space="preserve">issue </w:t>
      </w:r>
      <w:r w:rsidR="000921A1" w:rsidRPr="00702C5B">
        <w:t>we</w:t>
      </w:r>
      <w:r w:rsidRPr="00702C5B">
        <w:t xml:space="preserve"> will discuss is </w:t>
      </w:r>
      <w:r w:rsidRPr="00702C5B">
        <w:rPr>
          <w:b/>
          <w:bCs/>
        </w:rPr>
        <w:t xml:space="preserve">Environmental </w:t>
      </w:r>
      <w:r w:rsidR="000921A1">
        <w:rPr>
          <w:b/>
          <w:bCs/>
        </w:rPr>
        <w:t>Land Use</w:t>
      </w:r>
    </w:p>
    <w:p w14:paraId="6C6748DD" w14:textId="75B6FAEF" w:rsidR="000921A1" w:rsidRPr="000921A1" w:rsidRDefault="000921A1" w:rsidP="00531BD5">
      <w:pPr>
        <w:spacing w:line="480" w:lineRule="auto"/>
      </w:pPr>
      <w:r w:rsidRPr="000921A1">
        <w:rPr>
          <w:b/>
          <w:bCs/>
        </w:rPr>
        <w:t>Environmental land use</w:t>
      </w:r>
      <w:r w:rsidRPr="000921A1">
        <w:t xml:space="preserve"> refers to the planning and management of land to balance </w:t>
      </w:r>
      <w:r w:rsidRPr="000921A1">
        <w:rPr>
          <w:b/>
          <w:bCs/>
        </w:rPr>
        <w:t>development, conservation, and sustainability</w:t>
      </w:r>
      <w:r w:rsidRPr="000921A1">
        <w:t>, ensuring that human activities do not degrade natural resources or harm ecosystems. It integrates environmental protection into zones, land development, and urban planning decisions.</w:t>
      </w:r>
      <w:r>
        <w:t xml:space="preserve"> </w:t>
      </w:r>
      <w:r w:rsidRPr="000921A1">
        <w:t>This approach emphasizes the importance of sustainable practices that promote biodiversity and protect natural habitats. Effective environmental land use strategies involve stakeholder collaboration, data-driven assessments, and adaptive management to address challenges like climate change, urban sprawl, and resource depletion, ultimately fostering resilient communities.</w:t>
      </w:r>
    </w:p>
    <w:p w14:paraId="51633CBF" w14:textId="77777777" w:rsidR="000921A1" w:rsidRPr="000921A1" w:rsidRDefault="000921A1" w:rsidP="000921A1">
      <w:pPr>
        <w:rPr>
          <w:b/>
          <w:bCs/>
        </w:rPr>
      </w:pPr>
      <w:r w:rsidRPr="000921A1">
        <w:rPr>
          <w:b/>
          <w:bCs/>
        </w:rPr>
        <w:t>Key Aspects of Environmental Land Use:</w:t>
      </w:r>
    </w:p>
    <w:p w14:paraId="671E4BF8" w14:textId="77777777" w:rsidR="000921A1" w:rsidRPr="000921A1" w:rsidRDefault="000921A1" w:rsidP="00531BD5">
      <w:pPr>
        <w:numPr>
          <w:ilvl w:val="0"/>
          <w:numId w:val="2"/>
        </w:numPr>
        <w:spacing w:line="360" w:lineRule="auto"/>
      </w:pPr>
      <w:r w:rsidRPr="000921A1">
        <w:rPr>
          <w:b/>
          <w:bCs/>
        </w:rPr>
        <w:t>Sustainable Development</w:t>
      </w:r>
      <w:r w:rsidRPr="000921A1">
        <w:t xml:space="preserve"> – Ensuring land is used efficiently while minimizing environmental impacts, such as deforestation, pollution, and habitat destruction.</w:t>
      </w:r>
    </w:p>
    <w:p w14:paraId="1055481B" w14:textId="77777777" w:rsidR="000921A1" w:rsidRPr="000921A1" w:rsidRDefault="000921A1" w:rsidP="00531BD5">
      <w:pPr>
        <w:numPr>
          <w:ilvl w:val="0"/>
          <w:numId w:val="2"/>
        </w:numPr>
        <w:spacing w:line="360" w:lineRule="auto"/>
      </w:pPr>
      <w:r w:rsidRPr="000921A1">
        <w:rPr>
          <w:b/>
          <w:bCs/>
        </w:rPr>
        <w:t>Zoning Regulations</w:t>
      </w:r>
      <w:r w:rsidRPr="000921A1">
        <w:t xml:space="preserve"> – Designating areas for specific uses (e.g., residential, commercial, industrial, conservation) to prevent environmental harm and protect sensitive ecosystems.</w:t>
      </w:r>
    </w:p>
    <w:p w14:paraId="32BBF393" w14:textId="77777777" w:rsidR="000921A1" w:rsidRPr="000921A1" w:rsidRDefault="000921A1" w:rsidP="00531BD5">
      <w:pPr>
        <w:numPr>
          <w:ilvl w:val="0"/>
          <w:numId w:val="2"/>
        </w:numPr>
        <w:spacing w:line="360" w:lineRule="auto"/>
      </w:pPr>
      <w:r w:rsidRPr="000921A1">
        <w:rPr>
          <w:b/>
          <w:bCs/>
        </w:rPr>
        <w:t>Green Infrastructure</w:t>
      </w:r>
      <w:r w:rsidRPr="000921A1">
        <w:t xml:space="preserve"> – Incorporating sustainable features like green roofs, permeable pavement, and stormwater management systems to reduce urban environmental impact.</w:t>
      </w:r>
    </w:p>
    <w:p w14:paraId="6F7C17FB" w14:textId="77777777" w:rsidR="000921A1" w:rsidRPr="000921A1" w:rsidRDefault="000921A1" w:rsidP="00531BD5">
      <w:pPr>
        <w:numPr>
          <w:ilvl w:val="0"/>
          <w:numId w:val="2"/>
        </w:numPr>
        <w:spacing w:line="360" w:lineRule="auto"/>
      </w:pPr>
      <w:r w:rsidRPr="000921A1">
        <w:rPr>
          <w:b/>
          <w:bCs/>
        </w:rPr>
        <w:t>Conservation &amp; Open Space Protection</w:t>
      </w:r>
      <w:r w:rsidRPr="000921A1">
        <w:t xml:space="preserve"> – Preserving forests, wetlands, and agricultural lands to maintain biodiversity and prevent overdevelopment.</w:t>
      </w:r>
    </w:p>
    <w:p w14:paraId="06B0E043" w14:textId="77777777" w:rsidR="000921A1" w:rsidRPr="000921A1" w:rsidRDefault="000921A1" w:rsidP="00531BD5">
      <w:pPr>
        <w:numPr>
          <w:ilvl w:val="0"/>
          <w:numId w:val="2"/>
        </w:numPr>
        <w:spacing w:line="360" w:lineRule="auto"/>
      </w:pPr>
      <w:r w:rsidRPr="000921A1">
        <w:rPr>
          <w:b/>
          <w:bCs/>
        </w:rPr>
        <w:t>Environmental Impact Assessments (EIA)</w:t>
      </w:r>
      <w:r w:rsidRPr="000921A1">
        <w:t xml:space="preserve"> – Evaluating the effects of development projects on land, water, and air before approval.</w:t>
      </w:r>
    </w:p>
    <w:p w14:paraId="4A98295B" w14:textId="77777777" w:rsidR="000921A1" w:rsidRPr="000921A1" w:rsidRDefault="000921A1" w:rsidP="00531BD5">
      <w:pPr>
        <w:numPr>
          <w:ilvl w:val="0"/>
          <w:numId w:val="2"/>
        </w:numPr>
        <w:spacing w:line="360" w:lineRule="auto"/>
      </w:pPr>
      <w:r w:rsidRPr="000921A1">
        <w:rPr>
          <w:b/>
          <w:bCs/>
        </w:rPr>
        <w:t>Climate Resilience Planning</w:t>
      </w:r>
      <w:r w:rsidRPr="000921A1">
        <w:t xml:space="preserve"> – Designing land use policies that mitigate the risks of climate change, such as flooding, sea level rise, and extreme heat.</w:t>
      </w:r>
    </w:p>
    <w:p w14:paraId="4A7758AE" w14:textId="77777777" w:rsidR="000921A1" w:rsidRPr="000921A1" w:rsidRDefault="000921A1" w:rsidP="00531BD5">
      <w:pPr>
        <w:spacing w:line="480" w:lineRule="auto"/>
      </w:pPr>
      <w:r w:rsidRPr="000921A1">
        <w:lastRenderedPageBreak/>
        <w:t>New York State has implemented several initiatives to promote sustainable environmental land use, balancing development with conservation and community well-being. Key programs include:</w:t>
      </w:r>
    </w:p>
    <w:p w14:paraId="5F91F622" w14:textId="77777777" w:rsidR="000921A1" w:rsidRPr="000921A1" w:rsidRDefault="000921A1" w:rsidP="00531BD5">
      <w:pPr>
        <w:spacing w:line="360" w:lineRule="auto"/>
      </w:pPr>
      <w:r w:rsidRPr="000921A1">
        <w:rPr>
          <w:b/>
          <w:bCs/>
        </w:rPr>
        <w:t>1. 30x30 Conservation Initiative:</w:t>
      </w:r>
      <w:r w:rsidRPr="000921A1">
        <w:t xml:space="preserve"> This is a global initiative that New York State has signed on to and is committed to conserving 30% of its </w:t>
      </w:r>
      <w:proofErr w:type="gramStart"/>
      <w:r w:rsidRPr="000921A1">
        <w:t>lands</w:t>
      </w:r>
      <w:proofErr w:type="gramEnd"/>
      <w:r w:rsidRPr="000921A1">
        <w:t xml:space="preserve"> and waters by 2030. This initiative focuses on protecting biodiversity, enhancing climate resilience, and ensuring equitable access to nature for all residents. Efforts include expanding protected areas, restoring ecosystems, and collaborating with local communities to identify and manage critical natural resources. </w:t>
      </w:r>
    </w:p>
    <w:p w14:paraId="7D9C57E8" w14:textId="6C9BD481" w:rsidR="000921A1" w:rsidRPr="000921A1" w:rsidRDefault="000921A1" w:rsidP="00531BD5">
      <w:pPr>
        <w:spacing w:line="360" w:lineRule="auto"/>
      </w:pPr>
      <w:r w:rsidRPr="000921A1">
        <w:rPr>
          <w:b/>
          <w:bCs/>
        </w:rPr>
        <w:t>2. Environmental Protection Fund (EPF):</w:t>
      </w:r>
      <w:r w:rsidRPr="000921A1">
        <w:t xml:space="preserve"> </w:t>
      </w:r>
      <w:r>
        <w:t>(</w:t>
      </w:r>
      <w:r w:rsidRPr="000921A1">
        <w:rPr>
          <w:i/>
          <w:iCs/>
        </w:rPr>
        <w:t xml:space="preserve">already discussed just raise the name) </w:t>
      </w:r>
      <w:r w:rsidRPr="000921A1">
        <w:t>Established in 1993, the EPF provides financial support for capital projects that safeguard the environment and improve communities. It funds a wide range of activities, including land acquisition for open space conservation, development of parks and recreational facilities, and initiatives to improve water quality. The EPF is a cornerstone of New York's strategy to integrate environmental considerations into land use planning.</w:t>
      </w:r>
    </w:p>
    <w:p w14:paraId="71E54C26" w14:textId="55F850ED" w:rsidR="000921A1" w:rsidRPr="000921A1" w:rsidRDefault="000921A1" w:rsidP="00531BD5">
      <w:pPr>
        <w:spacing w:line="360" w:lineRule="auto"/>
      </w:pPr>
      <w:r w:rsidRPr="000921A1">
        <w:rPr>
          <w:b/>
          <w:bCs/>
        </w:rPr>
        <w:t>3. Climate Leadership and Community Protection Act (CLCPA):</w:t>
      </w:r>
      <w:r w:rsidRPr="000921A1">
        <w:t xml:space="preserve"> </w:t>
      </w:r>
      <w:r>
        <w:rPr>
          <w:i/>
          <w:iCs/>
        </w:rPr>
        <w:t>(A</w:t>
      </w:r>
      <w:r w:rsidRPr="000921A1">
        <w:rPr>
          <w:i/>
          <w:iCs/>
        </w:rPr>
        <w:t xml:space="preserve">lready discussed just raise the name) </w:t>
      </w:r>
      <w:r w:rsidRPr="000921A1">
        <w:t>Enacted in 2019, the CLCPA sets ambitious targets for reducing greenhouse gas emissions and advancing renewable energy. It emphasizes the integration of climate considerations into land use decisions, promoting sustainable development patterns, and encouraging the adoption of green infrastructure. The act also prioritizes investments in disadvantaged communities, ensuring that the benefits of clean energy and sustainable land use are equitably distributed.</w:t>
      </w:r>
    </w:p>
    <w:p w14:paraId="04A74B2A" w14:textId="77777777" w:rsidR="000921A1" w:rsidRPr="000921A1" w:rsidRDefault="000921A1" w:rsidP="00531BD5">
      <w:pPr>
        <w:spacing w:line="360" w:lineRule="auto"/>
      </w:pPr>
      <w:r w:rsidRPr="000921A1">
        <w:rPr>
          <w:b/>
          <w:bCs/>
        </w:rPr>
        <w:t>4. New York State Conservation Partnership Program:</w:t>
      </w:r>
      <w:r w:rsidRPr="000921A1">
        <w:t xml:space="preserve"> This program offers competitive matching grants to qualified land trusts to advance land conservation, economic development, farmland protection, and community conservation. By supporting local land trusts, the program enhances the state's capacity to preserve important natural areas and promote sustainable land use practices at the community level.</w:t>
      </w:r>
    </w:p>
    <w:p w14:paraId="20FB3964" w14:textId="22F03D84" w:rsidR="000921A1" w:rsidRPr="000921A1" w:rsidRDefault="000921A1" w:rsidP="00531BD5">
      <w:pPr>
        <w:spacing w:line="360" w:lineRule="auto"/>
      </w:pPr>
      <w:r w:rsidRPr="000921A1">
        <w:rPr>
          <w:b/>
          <w:bCs/>
        </w:rPr>
        <w:lastRenderedPageBreak/>
        <w:t>5. State Environmental Quality Review Act (SEQR)</w:t>
      </w:r>
      <w:r>
        <w:rPr>
          <w:b/>
          <w:bCs/>
        </w:rPr>
        <w:t xml:space="preserve">: </w:t>
      </w:r>
      <w:r w:rsidRPr="000921A1">
        <w:t>The State Environmental Quality Review Act (SEQR) is a New York State law that mandates environmental impact assessments for projects requiring state or local approvals. It ensures that potential environmental effects are considered before decisions are made, promoting sustainable development and protecting natural resources.</w:t>
      </w:r>
    </w:p>
    <w:p w14:paraId="60D56E78" w14:textId="77777777" w:rsidR="000921A1" w:rsidRPr="000921A1" w:rsidRDefault="000921A1" w:rsidP="00531BD5">
      <w:pPr>
        <w:spacing w:line="480" w:lineRule="auto"/>
      </w:pPr>
      <w:r w:rsidRPr="000921A1">
        <w:t>Through these initiatives, New York State demonstrates a strong commitment to sustainable environmental land use, aiming to protect natural resources, mitigate climate change impacts, and foster healthy, resilient communities.</w:t>
      </w:r>
    </w:p>
    <w:p w14:paraId="73BA9FEF" w14:textId="77777777" w:rsidR="00702C5B" w:rsidRDefault="00702C5B" w:rsidP="00531BD5">
      <w:pPr>
        <w:spacing w:line="480" w:lineRule="auto"/>
      </w:pPr>
    </w:p>
    <w:sectPr w:rsidR="00702C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C5FB8"/>
    <w:multiLevelType w:val="multilevel"/>
    <w:tmpl w:val="B142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F4FF1"/>
    <w:multiLevelType w:val="multilevel"/>
    <w:tmpl w:val="12DE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9575720">
    <w:abstractNumId w:val="0"/>
  </w:num>
  <w:num w:numId="2" w16cid:durableId="195503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C5B"/>
    <w:rsid w:val="000921A1"/>
    <w:rsid w:val="00187EE9"/>
    <w:rsid w:val="00531BD5"/>
    <w:rsid w:val="00702C5B"/>
    <w:rsid w:val="00B7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6894E"/>
  <w15:chartTrackingRefBased/>
  <w15:docId w15:val="{DF57C59E-829D-4372-8E92-177CCFBB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2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C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C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C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C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C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C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C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C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C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C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C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C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C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C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C5B"/>
    <w:rPr>
      <w:rFonts w:eastAsiaTheme="majorEastAsia" w:cstheme="majorBidi"/>
      <w:color w:val="272727" w:themeColor="text1" w:themeTint="D8"/>
    </w:rPr>
  </w:style>
  <w:style w:type="paragraph" w:styleId="Title">
    <w:name w:val="Title"/>
    <w:basedOn w:val="Normal"/>
    <w:next w:val="Normal"/>
    <w:link w:val="TitleChar"/>
    <w:uiPriority w:val="10"/>
    <w:qFormat/>
    <w:rsid w:val="00702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C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C5B"/>
    <w:pPr>
      <w:spacing w:before="160"/>
      <w:jc w:val="center"/>
    </w:pPr>
    <w:rPr>
      <w:i/>
      <w:iCs/>
      <w:color w:val="404040" w:themeColor="text1" w:themeTint="BF"/>
    </w:rPr>
  </w:style>
  <w:style w:type="character" w:customStyle="1" w:styleId="QuoteChar">
    <w:name w:val="Quote Char"/>
    <w:basedOn w:val="DefaultParagraphFont"/>
    <w:link w:val="Quote"/>
    <w:uiPriority w:val="29"/>
    <w:rsid w:val="00702C5B"/>
    <w:rPr>
      <w:i/>
      <w:iCs/>
      <w:color w:val="404040" w:themeColor="text1" w:themeTint="BF"/>
    </w:rPr>
  </w:style>
  <w:style w:type="paragraph" w:styleId="ListParagraph">
    <w:name w:val="List Paragraph"/>
    <w:basedOn w:val="Normal"/>
    <w:uiPriority w:val="34"/>
    <w:qFormat/>
    <w:rsid w:val="00702C5B"/>
    <w:pPr>
      <w:ind w:left="720"/>
      <w:contextualSpacing/>
    </w:pPr>
  </w:style>
  <w:style w:type="character" w:styleId="IntenseEmphasis">
    <w:name w:val="Intense Emphasis"/>
    <w:basedOn w:val="DefaultParagraphFont"/>
    <w:uiPriority w:val="21"/>
    <w:qFormat/>
    <w:rsid w:val="00702C5B"/>
    <w:rPr>
      <w:i/>
      <w:iCs/>
      <w:color w:val="0F4761" w:themeColor="accent1" w:themeShade="BF"/>
    </w:rPr>
  </w:style>
  <w:style w:type="paragraph" w:styleId="IntenseQuote">
    <w:name w:val="Intense Quote"/>
    <w:basedOn w:val="Normal"/>
    <w:next w:val="Normal"/>
    <w:link w:val="IntenseQuoteChar"/>
    <w:uiPriority w:val="30"/>
    <w:qFormat/>
    <w:rsid w:val="00702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C5B"/>
    <w:rPr>
      <w:i/>
      <w:iCs/>
      <w:color w:val="0F4761" w:themeColor="accent1" w:themeShade="BF"/>
    </w:rPr>
  </w:style>
  <w:style w:type="character" w:styleId="IntenseReference">
    <w:name w:val="Intense Reference"/>
    <w:basedOn w:val="DefaultParagraphFont"/>
    <w:uiPriority w:val="32"/>
    <w:qFormat/>
    <w:rsid w:val="00702C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415531">
      <w:bodyDiv w:val="1"/>
      <w:marLeft w:val="0"/>
      <w:marRight w:val="0"/>
      <w:marTop w:val="0"/>
      <w:marBottom w:val="0"/>
      <w:divBdr>
        <w:top w:val="none" w:sz="0" w:space="0" w:color="auto"/>
        <w:left w:val="none" w:sz="0" w:space="0" w:color="auto"/>
        <w:bottom w:val="none" w:sz="0" w:space="0" w:color="auto"/>
        <w:right w:val="none" w:sz="0" w:space="0" w:color="auto"/>
      </w:divBdr>
    </w:div>
    <w:div w:id="765269119">
      <w:bodyDiv w:val="1"/>
      <w:marLeft w:val="0"/>
      <w:marRight w:val="0"/>
      <w:marTop w:val="0"/>
      <w:marBottom w:val="0"/>
      <w:divBdr>
        <w:top w:val="none" w:sz="0" w:space="0" w:color="auto"/>
        <w:left w:val="none" w:sz="0" w:space="0" w:color="auto"/>
        <w:bottom w:val="none" w:sz="0" w:space="0" w:color="auto"/>
        <w:right w:val="none" w:sz="0" w:space="0" w:color="auto"/>
      </w:divBdr>
    </w:div>
    <w:div w:id="1419474871">
      <w:bodyDiv w:val="1"/>
      <w:marLeft w:val="0"/>
      <w:marRight w:val="0"/>
      <w:marTop w:val="0"/>
      <w:marBottom w:val="0"/>
      <w:divBdr>
        <w:top w:val="none" w:sz="0" w:space="0" w:color="auto"/>
        <w:left w:val="none" w:sz="0" w:space="0" w:color="auto"/>
        <w:bottom w:val="none" w:sz="0" w:space="0" w:color="auto"/>
        <w:right w:val="none" w:sz="0" w:space="0" w:color="auto"/>
      </w:divBdr>
    </w:div>
    <w:div w:id="1786971178">
      <w:bodyDiv w:val="1"/>
      <w:marLeft w:val="0"/>
      <w:marRight w:val="0"/>
      <w:marTop w:val="0"/>
      <w:marBottom w:val="0"/>
      <w:divBdr>
        <w:top w:val="none" w:sz="0" w:space="0" w:color="auto"/>
        <w:left w:val="none" w:sz="0" w:space="0" w:color="auto"/>
        <w:bottom w:val="none" w:sz="0" w:space="0" w:color="auto"/>
        <w:right w:val="none" w:sz="0" w:space="0" w:color="auto"/>
      </w:divBdr>
    </w:div>
    <w:div w:id="1957565181">
      <w:bodyDiv w:val="1"/>
      <w:marLeft w:val="0"/>
      <w:marRight w:val="0"/>
      <w:marTop w:val="0"/>
      <w:marBottom w:val="0"/>
      <w:divBdr>
        <w:top w:val="none" w:sz="0" w:space="0" w:color="auto"/>
        <w:left w:val="none" w:sz="0" w:space="0" w:color="auto"/>
        <w:bottom w:val="none" w:sz="0" w:space="0" w:color="auto"/>
        <w:right w:val="none" w:sz="0" w:space="0" w:color="auto"/>
      </w:divBdr>
    </w:div>
    <w:div w:id="21228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591</Words>
  <Characters>3871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MANASSE</dc:creator>
  <cp:keywords/>
  <dc:description/>
  <cp:lastModifiedBy>RAND MANASSE</cp:lastModifiedBy>
  <cp:revision>2</cp:revision>
  <cp:lastPrinted>2025-02-06T23:48:00Z</cp:lastPrinted>
  <dcterms:created xsi:type="dcterms:W3CDTF">2025-02-05T22:14:00Z</dcterms:created>
  <dcterms:modified xsi:type="dcterms:W3CDTF">2025-02-06T23:54:00Z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5d657bc435f112e9efad27a4bf03692621dbe6940237b1da46c8fff64e7bb01f</vt:lpwstr>
  </property>
</Properties>
</file>